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D3" w:rsidRDefault="00207CD3" w:rsidP="00C57F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6228"/>
          <w:sz w:val="28"/>
          <w:szCs w:val="28"/>
        </w:rPr>
      </w:pPr>
      <w:r>
        <w:rPr>
          <w:rFonts w:ascii="Arial" w:hAnsi="Arial" w:cs="Arial"/>
          <w:color w:val="4F6228"/>
          <w:sz w:val="28"/>
          <w:szCs w:val="28"/>
        </w:rPr>
        <w:t>FICHA TÉCNI</w:t>
      </w:r>
      <w:bookmarkStart w:id="0" w:name="_GoBack"/>
      <w:bookmarkEnd w:id="0"/>
      <w:r>
        <w:rPr>
          <w:rFonts w:ascii="Arial" w:hAnsi="Arial" w:cs="Arial"/>
          <w:color w:val="4F6228"/>
          <w:sz w:val="28"/>
          <w:szCs w:val="28"/>
        </w:rPr>
        <w:t>CA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1. Designação: </w:t>
      </w:r>
      <w:r>
        <w:rPr>
          <w:rFonts w:ascii="Arial" w:hAnsi="Arial" w:cs="Arial"/>
          <w:color w:val="000000"/>
          <w:sz w:val="20"/>
          <w:szCs w:val="20"/>
        </w:rPr>
        <w:t xml:space="preserve">Vazia de Bovino (Contra Filé,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Striploin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4F6228"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Espécie: </w:t>
      </w:r>
      <w:r>
        <w:rPr>
          <w:rFonts w:ascii="Arial" w:hAnsi="Arial" w:cs="Arial"/>
          <w:color w:val="000000"/>
          <w:sz w:val="20"/>
          <w:szCs w:val="20"/>
        </w:rPr>
        <w:t>Bovino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Bos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taurus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3. Definição: </w:t>
      </w:r>
      <w:r>
        <w:rPr>
          <w:rFonts w:ascii="Arial" w:hAnsi="Arial" w:cs="Arial"/>
          <w:color w:val="000000"/>
          <w:sz w:val="20"/>
          <w:szCs w:val="20"/>
        </w:rPr>
        <w:t xml:space="preserve">Peça constituída pelos músculos da porção raquidiana que resultou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</w:t>
      </w:r>
      <w:proofErr w:type="gramEnd"/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 fenda articular lombo-sagrada, dos músculos da face ventral e da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inserção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musculo ilíaco ao nível do bordo anterior do pube e que corresponde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terços superiores das 3 costelas, ou 6, bem como as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hemi-vértebras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dorsais ou 6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hemi-vértebras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dorsais e todas as lombares.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4. Apresentação: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Calibre 3/4 – Peso médio da peça 3,5 a 4 kg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Calibre 4/5 – Peso médio da peça 4 a 5 kg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Calibre 5/6 – Peso médio da peça 5 a 6 kg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Calibre 6+ - Peso médio da peça superior a 6 kg e inferior 10 kg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Calibre 10+ - Peso médio da peça superior a 10 kg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5. Processamento: </w:t>
      </w:r>
      <w:r>
        <w:rPr>
          <w:rFonts w:ascii="Arial" w:hAnsi="Arial" w:cs="Arial"/>
          <w:color w:val="000000"/>
          <w:sz w:val="20"/>
          <w:szCs w:val="20"/>
        </w:rPr>
        <w:t>Corte e Refrigeração/Ultracongelação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6. Origem: </w:t>
      </w:r>
      <w:r>
        <w:rPr>
          <w:rFonts w:ascii="Arial" w:hAnsi="Arial" w:cs="Arial"/>
          <w:color w:val="000000"/>
          <w:sz w:val="20"/>
          <w:szCs w:val="20"/>
        </w:rPr>
        <w:t>Não EU (Argentina, Austrália, Brasil, Estados Unidos da Améria, Namíbia,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Nova Zelândia, Uruguai)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7. Acondicionamento: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Embalagem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primária 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Saco plástico protector (qualidade alimentar) submetido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vácuo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Embalagem secundária: Embalagens de cartão canelado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Calibre 3/4 – Peso médio da caixa 12 a 13 kg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ii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Calibre 4/5 – Peso médio da caixa 13 a 14 kg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iii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Calibre 5/6 – Peso médio da caixa 15 a 16 kg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iv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Calibre 6+/10+ - Peso médio da caixa 17 a 25 kg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8. Período de Conservação: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Refrigerado: 130 dias após data de produção</w:t>
      </w:r>
    </w:p>
    <w:p w:rsidR="0042729F" w:rsidRDefault="00207CD3" w:rsidP="00207CD3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Ultracongelado 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até 36 meses após data de produção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9. Condições de Conservação: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Refrigerado: A uma temperatura estável de 2ºC ou inferior, em todos os seus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pontos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Ultracongelado: A uma temperatura estável de -18ºC ou inferior, em todos os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seus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pontos.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Nota: No transporte e venda, admitem-se as seguintes tolerâncias máximas quanto </w:t>
      </w:r>
      <w:proofErr w:type="gramStart"/>
      <w:r>
        <w:rPr>
          <w:rFonts w:ascii="Arial" w:hAnsi="Arial" w:cs="Arial"/>
          <w:color w:val="808080"/>
          <w:sz w:val="20"/>
          <w:szCs w:val="20"/>
        </w:rPr>
        <w:t>à</w:t>
      </w:r>
      <w:proofErr w:type="gramEnd"/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proofErr w:type="gramStart"/>
      <w:r>
        <w:rPr>
          <w:rFonts w:ascii="Arial" w:hAnsi="Arial" w:cs="Arial"/>
          <w:color w:val="808080"/>
          <w:sz w:val="20"/>
          <w:szCs w:val="20"/>
        </w:rPr>
        <w:t>temperatura</w:t>
      </w:r>
      <w:proofErr w:type="gramEnd"/>
      <w:r>
        <w:rPr>
          <w:rFonts w:ascii="Arial" w:hAnsi="Arial" w:cs="Arial"/>
          <w:color w:val="808080"/>
          <w:sz w:val="20"/>
          <w:szCs w:val="20"/>
        </w:rPr>
        <w:t xml:space="preserve"> dos produtos ultracongelados: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No transporte: 3ºC;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10. Publico alvo</w:t>
      </w:r>
      <w:r>
        <w:rPr>
          <w:rFonts w:ascii="Arial" w:hAnsi="Arial" w:cs="Arial"/>
          <w:color w:val="4F6228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público em geral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11. Advertências</w:t>
      </w:r>
      <w:r>
        <w:rPr>
          <w:rFonts w:ascii="Arial" w:hAnsi="Arial" w:cs="Arial"/>
          <w:color w:val="4F6228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Necessita confecção completa antes do consumo. Sem presença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</w:t>
      </w:r>
      <w:proofErr w:type="gramEnd"/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substâncias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com propriedades alérgicas.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12. Utilização prevista: </w:t>
      </w:r>
      <w:r>
        <w:rPr>
          <w:rFonts w:ascii="Arial" w:hAnsi="Arial" w:cs="Arial"/>
          <w:color w:val="000000"/>
          <w:sz w:val="20"/>
          <w:szCs w:val="20"/>
        </w:rPr>
        <w:t>processamento térmico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temperatura &gt;65ºC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 centro térmico do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produto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durante pelo menos 2 minuto) necessário antes do consumo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13. Critérios microbiológicos aplicáveis*: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Salmonella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ausente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em 25g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Listeria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monocytogenes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 ausente em 25g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Aeróbios totais a 30ºC – inferior a 10</w:t>
      </w:r>
      <w:r>
        <w:rPr>
          <w:rFonts w:ascii="Arial" w:hAnsi="Arial" w:cs="Arial"/>
          <w:color w:val="000000"/>
          <w:sz w:val="13"/>
          <w:szCs w:val="13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UFC/g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Enterobacteriaceae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 inferior a 10</w:t>
      </w:r>
      <w:r>
        <w:rPr>
          <w:rFonts w:ascii="Arial" w:hAnsi="Arial" w:cs="Arial"/>
          <w:color w:val="000000"/>
          <w:sz w:val="13"/>
          <w:szCs w:val="13"/>
        </w:rPr>
        <w:t xml:space="preserve">4 </w:t>
      </w:r>
      <w:r>
        <w:rPr>
          <w:rFonts w:ascii="Arial" w:hAnsi="Arial" w:cs="Arial"/>
          <w:color w:val="000000"/>
          <w:sz w:val="20"/>
          <w:szCs w:val="20"/>
        </w:rPr>
        <w:t>UFC/g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aureus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inferior a 10</w:t>
      </w:r>
      <w:r>
        <w:rPr>
          <w:rFonts w:ascii="Arial" w:hAnsi="Arial" w:cs="Arial"/>
          <w:color w:val="000000"/>
          <w:sz w:val="13"/>
          <w:szCs w:val="13"/>
        </w:rPr>
        <w:t xml:space="preserve">2 </w:t>
      </w:r>
      <w:r>
        <w:rPr>
          <w:rFonts w:ascii="Arial" w:hAnsi="Arial" w:cs="Arial"/>
          <w:color w:val="000000"/>
          <w:sz w:val="20"/>
          <w:szCs w:val="20"/>
        </w:rPr>
        <w:t>UFC/g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16"/>
          <w:szCs w:val="16"/>
        </w:rPr>
        <w:t>Informações fornecidas pelo produtor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14. Critérios físico-químicos/nutricionais aplicáveis (por 100g de parte edível)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Valor Calórico 140 kcal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Hidratos de Carbono 0g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Proteínas 21 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Gorduras Totais 6 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Gordura Saturada 2 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Colesterol 55 mg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g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Fibra Alimentar 0 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Cálcio 11 mg</w:t>
      </w:r>
    </w:p>
    <w:p w:rsidR="00207CD3" w:rsidRDefault="00207CD3" w:rsidP="00207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Ferro 2,6 mg</w:t>
      </w:r>
    </w:p>
    <w:p w:rsidR="00207CD3" w:rsidRDefault="00207CD3" w:rsidP="00207CD3">
      <w:proofErr w:type="gramStart"/>
      <w:r>
        <w:rPr>
          <w:rFonts w:ascii="Arial" w:hAnsi="Arial" w:cs="Arial"/>
          <w:color w:val="000000"/>
          <w:sz w:val="20"/>
          <w:szCs w:val="20"/>
        </w:rPr>
        <w:t>j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Sódio 65 mg</w:t>
      </w:r>
    </w:p>
    <w:sectPr w:rsidR="00207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D3"/>
    <w:rsid w:val="00207CD3"/>
    <w:rsid w:val="0028035C"/>
    <w:rsid w:val="00C57FB5"/>
    <w:rsid w:val="00E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 Lopes</dc:creator>
  <cp:lastModifiedBy>Duarte Lopes</cp:lastModifiedBy>
  <cp:revision>2</cp:revision>
  <dcterms:created xsi:type="dcterms:W3CDTF">2019-05-06T15:41:00Z</dcterms:created>
  <dcterms:modified xsi:type="dcterms:W3CDTF">2019-05-06T15:43:00Z</dcterms:modified>
</cp:coreProperties>
</file>